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18" w:rsidRDefault="00AA51A4">
      <w:pPr>
        <w:spacing w:line="530" w:lineRule="exact"/>
        <w:ind w:right="-58"/>
        <w:rPr>
          <w:rFonts w:eastAsia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1</w:t>
      </w:r>
    </w:p>
    <w:p w:rsidR="001E2F18" w:rsidRDefault="001E2F18">
      <w:pPr>
        <w:spacing w:line="530" w:lineRule="exact"/>
        <w:ind w:right="-58"/>
        <w:rPr>
          <w:rFonts w:eastAsia="黑体"/>
          <w:szCs w:val="32"/>
        </w:rPr>
      </w:pPr>
    </w:p>
    <w:p w:rsidR="001E2F18" w:rsidRDefault="00AA51A4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eastAsia="方正小标宋简体" w:cs="方正小标宋简体" w:hint="eastAsia"/>
          <w:sz w:val="44"/>
          <w:szCs w:val="44"/>
        </w:rPr>
        <w:t>第三届全国大学生职业规划大赛</w:t>
      </w:r>
    </w:p>
    <w:p w:rsidR="001E2F18" w:rsidRDefault="00AA51A4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成长赛道方案</w:t>
      </w:r>
    </w:p>
    <w:bookmarkEnd w:id="0"/>
    <w:p w:rsidR="001E2F18" w:rsidRDefault="001E2F18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:rsidR="001E2F18" w:rsidRDefault="00AA51A4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一、比赛内容</w:t>
      </w:r>
    </w:p>
    <w:p w:rsidR="001E2F18" w:rsidRDefault="00AA51A4">
      <w:pPr>
        <w:numPr>
          <w:ilvl w:val="255"/>
          <w:numId w:val="0"/>
        </w:numPr>
        <w:spacing w:line="530" w:lineRule="exact"/>
        <w:ind w:firstLineChars="200" w:firstLine="64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考察学生</w:t>
      </w:r>
      <w:r>
        <w:rPr>
          <w:rFonts w:cs="仿宋_GB2312" w:hint="eastAsia"/>
        </w:rPr>
        <w:t>树立生涯发展理念并合理设定职业目标</w:t>
      </w:r>
      <w:r>
        <w:rPr>
          <w:rFonts w:cs="仿宋_GB2312" w:hint="eastAsia"/>
          <w:color w:val="000000"/>
          <w:szCs w:val="32"/>
        </w:rPr>
        <w:t>、围绕实现目标持续行动并不断调整的成长过程</w:t>
      </w:r>
      <w:r>
        <w:rPr>
          <w:rFonts w:cs="仿宋_GB2312" w:hint="eastAsia"/>
        </w:rPr>
        <w:t>，通过学习实践提升综合素质和专业能力，体现正确的择业就业观念。参赛学生可获得实习机会。</w:t>
      </w:r>
    </w:p>
    <w:p w:rsidR="001E2F18" w:rsidRDefault="00AA51A4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二、参赛组别和对象</w:t>
      </w:r>
    </w:p>
    <w:p w:rsidR="001E2F18" w:rsidRDefault="00AA51A4">
      <w:pPr>
        <w:spacing w:line="530" w:lineRule="exact"/>
        <w:ind w:firstLineChars="200" w:firstLine="640"/>
        <w:rPr>
          <w:rFonts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成长赛道设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高教组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和职教组，</w:t>
      </w:r>
      <w:r>
        <w:rPr>
          <w:rFonts w:ascii="仿宋_GB2312" w:hAnsi="仿宋_GB2312" w:cs="仿宋_GB2312" w:hint="eastAsia"/>
        </w:rPr>
        <w:t>参赛对象为普通</w:t>
      </w:r>
      <w:r>
        <w:rPr>
          <w:rFonts w:ascii="仿宋_GB2312" w:hAnsi="仿宋_GB2312" w:cs="仿宋_GB2312" w:hint="eastAsia"/>
          <w:bCs/>
          <w:color w:val="000000"/>
          <w:szCs w:val="32"/>
        </w:rPr>
        <w:t>高等学校全日制</w:t>
      </w:r>
      <w:r>
        <w:rPr>
          <w:rFonts w:cs="仿宋_GB2312" w:hint="eastAsia"/>
        </w:rPr>
        <w:t>本、专科</w:t>
      </w:r>
      <w:proofErr w:type="gramStart"/>
      <w:r>
        <w:rPr>
          <w:rFonts w:cs="仿宋_GB2312" w:hint="eastAsia"/>
        </w:rPr>
        <w:t>非毕业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年级在校学生。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高教组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主要面向普通</w:t>
      </w:r>
      <w:r>
        <w:rPr>
          <w:rFonts w:ascii="仿宋_GB2312" w:hAnsi="仿宋_GB2312" w:cs="仿宋_GB2312" w:hint="eastAsia"/>
          <w:color w:val="000000"/>
          <w:szCs w:val="32"/>
        </w:rPr>
        <w:t>本科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非毕业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年级学生，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职教组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主要面向职教本科、高职（专科）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非毕业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年级学生</w:t>
      </w:r>
      <w:r>
        <w:rPr>
          <w:rFonts w:cs="仿宋_GB2312" w:hint="eastAsia"/>
          <w:bCs/>
          <w:color w:val="000000"/>
          <w:szCs w:val="32"/>
        </w:rPr>
        <w:t>。</w:t>
      </w:r>
    </w:p>
    <w:p w:rsidR="001E2F18" w:rsidRDefault="00AA51A4">
      <w:p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三、参赛材料要求</w:t>
      </w:r>
    </w:p>
    <w:p w:rsidR="001E2F18" w:rsidRDefault="00AA51A4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选手在大赛平台（</w:t>
      </w:r>
      <w:r>
        <w:rPr>
          <w:spacing w:val="-6"/>
        </w:rPr>
        <w:t>网址：</w:t>
      </w:r>
      <w:r>
        <w:t>zgs.chsi.com.cn</w:t>
      </w:r>
      <w:r>
        <w:t>）</w:t>
      </w:r>
      <w:r>
        <w:rPr>
          <w:rFonts w:cs="仿宋_GB2312" w:hint="eastAsia"/>
        </w:rPr>
        <w:t>提交以下参赛材料：</w:t>
      </w:r>
    </w:p>
    <w:p w:rsidR="001E2F18" w:rsidRDefault="00AA51A4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  <w:color w:val="000000"/>
          <w:szCs w:val="32"/>
        </w:rPr>
        <w:t>（一）生涯发展</w:t>
      </w:r>
      <w:r>
        <w:rPr>
          <w:rFonts w:ascii="仿宋_GB2312" w:hAnsi="仿宋_GB2312" w:cs="仿宋_GB2312" w:hint="eastAsia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ascii="仿宋_GB2312" w:hAnsi="仿宋_GB2312" w:cs="仿宋_GB2312" w:hint="eastAsia"/>
        </w:rPr>
        <w:t>格式，文字不超过</w:t>
      </w:r>
      <w:r>
        <w:t>2000</w:t>
      </w:r>
      <w:r>
        <w:rPr>
          <w:rFonts w:ascii="仿宋_GB2312" w:hAnsi="仿宋_GB2312" w:cs="仿宋_GB2312" w:hint="eastAsia"/>
        </w:rPr>
        <w:t>字，图表不超</w:t>
      </w:r>
      <w:r>
        <w:t>过</w:t>
      </w:r>
      <w:r>
        <w:t>5</w:t>
      </w:r>
      <w:r>
        <w:rPr>
          <w:rFonts w:hint="eastAsia"/>
        </w:rPr>
        <w:t>张</w:t>
      </w:r>
      <w:r>
        <w:rPr>
          <w:rFonts w:cs="仿宋_GB2312" w:hint="eastAsia"/>
          <w:color w:val="000000"/>
          <w:szCs w:val="32"/>
        </w:rPr>
        <w:t>）</w:t>
      </w:r>
      <w:r>
        <w:rPr>
          <w:rFonts w:cs="仿宋_GB2312" w:hint="eastAsia"/>
        </w:rPr>
        <w:t>。</w:t>
      </w:r>
    </w:p>
    <w:p w:rsidR="001E2F18" w:rsidRDefault="00AA51A4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（二）生涯发展展示（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:rsidR="001E2F18" w:rsidRDefault="00AA51A4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四、比赛环节</w:t>
      </w:r>
    </w:p>
    <w:p w:rsidR="001E2F18" w:rsidRDefault="00AA51A4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成长赛道</w:t>
      </w:r>
      <w:proofErr w:type="gramStart"/>
      <w:r>
        <w:rPr>
          <w:rFonts w:cs="仿宋_GB2312" w:hint="eastAsia"/>
          <w:color w:val="000000"/>
          <w:szCs w:val="32"/>
        </w:rPr>
        <w:t>设主题</w:t>
      </w:r>
      <w:proofErr w:type="gramEnd"/>
      <w:r>
        <w:rPr>
          <w:rFonts w:cs="仿宋_GB2312" w:hint="eastAsia"/>
          <w:color w:val="000000"/>
          <w:szCs w:val="32"/>
        </w:rPr>
        <w:t>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cs="仿宋_GB2312" w:hint="eastAsia"/>
          <w:color w:val="000000"/>
          <w:szCs w:val="32"/>
        </w:rPr>
        <w:t>（实习</w:t>
      </w:r>
      <w:r>
        <w:rPr>
          <w:rFonts w:cs="仿宋_GB2312" w:hint="eastAsia"/>
          <w:color w:val="000000"/>
          <w:szCs w:val="32"/>
        </w:rPr>
        <w:lastRenderedPageBreak/>
        <w:t>意向）环节。</w:t>
      </w:r>
      <w:r>
        <w:rPr>
          <w:rFonts w:ascii="仿宋_GB2312" w:hAnsi="仿宋_GB2312" w:cs="仿宋_GB2312" w:hint="eastAsia"/>
          <w:color w:val="000000"/>
          <w:szCs w:val="32"/>
        </w:rPr>
        <w:t>各环节根据实际情况可适当调整。</w:t>
      </w:r>
    </w:p>
    <w:p w:rsidR="001E2F18" w:rsidRDefault="00AA51A4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</w:rPr>
        <w:t>（一）主题陈述（</w:t>
      </w:r>
      <w:r>
        <w:rPr>
          <w:rFonts w:cs="仿宋_GB2312" w:hint="eastAsia"/>
        </w:rPr>
        <w:t>7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/>
          <w:szCs w:val="32"/>
        </w:rPr>
        <w:t>选手结合生涯发展报告作陈述。</w:t>
      </w:r>
    </w:p>
    <w:p w:rsidR="001E2F18" w:rsidRDefault="00AA51A4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</w:rPr>
        <w:t>（二）评委提问（</w:t>
      </w:r>
      <w:r>
        <w:rPr>
          <w:rFonts w:cs="仿宋_GB2312" w:hint="eastAsia"/>
        </w:rPr>
        <w:t>5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/>
          <w:szCs w:val="32"/>
        </w:rPr>
        <w:t>评委结合选手陈述和现场表现提问。</w:t>
      </w:r>
    </w:p>
    <w:p w:rsidR="001E2F18" w:rsidRDefault="00AA51A4">
      <w:pPr>
        <w:spacing w:line="53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cs="仿宋_GB2312" w:hint="eastAsia"/>
        </w:rPr>
        <w:t>（三）天降实习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</w:t>
      </w:r>
      <w:r>
        <w:rPr>
          <w:rFonts w:cs="仿宋_GB2312" w:hint="eastAsia"/>
        </w:rPr>
        <w:t>2</w:t>
      </w:r>
      <w:r>
        <w:rPr>
          <w:rFonts w:cs="仿宋_GB2312" w:hint="eastAsia"/>
        </w:rPr>
        <w:t>分钟）：</w:t>
      </w:r>
      <w:r>
        <w:rPr>
          <w:rFonts w:ascii="仿宋_GB2312" w:hAnsi="仿宋_GB2312" w:cs="仿宋_GB2312" w:hint="eastAsia"/>
          <w:color w:val="000000"/>
          <w:szCs w:val="32"/>
        </w:rPr>
        <w:t>用人单位</w:t>
      </w:r>
      <w:r>
        <w:rPr>
          <w:rFonts w:ascii="仿宋_GB2312" w:hAnsi="仿宋_GB2312" w:cs="仿宋_GB2312" w:hint="eastAsia"/>
          <w:color w:val="000000"/>
          <w:szCs w:val="32"/>
        </w:rPr>
        <w:t>根据选手表现，决定是否给出实习意向，并对选手</w:t>
      </w:r>
      <w:r>
        <w:rPr>
          <w:rFonts w:ascii="仿宋_GB2312" w:hAnsi="仿宋_GB2312" w:cs="仿宋_GB2312" w:hint="eastAsia"/>
        </w:rPr>
        <w:t>作</w:t>
      </w:r>
      <w:r>
        <w:rPr>
          <w:rFonts w:ascii="仿宋_GB2312" w:hAnsi="仿宋_GB2312" w:cs="仿宋_GB2312" w:hint="eastAsia"/>
          <w:color w:val="000000"/>
          <w:szCs w:val="32"/>
        </w:rPr>
        <w:t>点评。</w:t>
      </w:r>
    </w:p>
    <w:p w:rsidR="001E2F18" w:rsidRDefault="00AA51A4">
      <w:pPr>
        <w:widowControl/>
        <w:numPr>
          <w:ilvl w:val="0"/>
          <w:numId w:val="1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评审标准</w:t>
      </w:r>
    </w:p>
    <w:tbl>
      <w:tblPr>
        <w:tblStyle w:val="aa"/>
        <w:tblpPr w:leftFromText="180" w:rightFromText="180" w:vertAnchor="text" w:horzAnchor="page" w:tblpX="1875" w:tblpY="68"/>
        <w:tblOverlap w:val="never"/>
        <w:tblW w:w="4998" w:type="pct"/>
        <w:tblLook w:val="04A0"/>
      </w:tblPr>
      <w:tblGrid>
        <w:gridCol w:w="1358"/>
        <w:gridCol w:w="6359"/>
        <w:gridCol w:w="802"/>
      </w:tblGrid>
      <w:tr w:rsidR="001E2F18">
        <w:trPr>
          <w:trHeight w:val="470"/>
        </w:trPr>
        <w:tc>
          <w:tcPr>
            <w:tcW w:w="797" w:type="pct"/>
            <w:vAlign w:val="center"/>
          </w:tcPr>
          <w:p w:rsidR="001E2F18" w:rsidRDefault="00AA51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:rsidR="001E2F18" w:rsidRDefault="00AA51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1E2F18" w:rsidRDefault="00AA51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1E2F18">
        <w:trPr>
          <w:trHeight w:hRule="exact" w:val="1021"/>
        </w:trPr>
        <w:tc>
          <w:tcPr>
            <w:tcW w:w="797" w:type="pct"/>
            <w:vMerge w:val="restart"/>
            <w:vAlign w:val="center"/>
          </w:tcPr>
          <w:p w:rsidR="001E2F18" w:rsidRDefault="00AA51A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:rsidR="001E2F18" w:rsidRDefault="00AA51A4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:rsidR="001E2F18" w:rsidRDefault="00AA5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1E2F18">
        <w:trPr>
          <w:trHeight w:hRule="exact" w:val="1120"/>
        </w:trPr>
        <w:tc>
          <w:tcPr>
            <w:tcW w:w="797" w:type="pct"/>
            <w:vMerge/>
            <w:vAlign w:val="center"/>
          </w:tcPr>
          <w:p w:rsidR="001E2F18" w:rsidRDefault="001E2F1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:rsidR="001E2F18" w:rsidRDefault="00AA51A4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:rsidR="001E2F18" w:rsidRDefault="001E2F18">
            <w:pPr>
              <w:jc w:val="center"/>
              <w:rPr>
                <w:sz w:val="28"/>
                <w:szCs w:val="28"/>
              </w:rPr>
            </w:pPr>
          </w:p>
        </w:tc>
      </w:tr>
      <w:tr w:rsidR="001E2F18">
        <w:trPr>
          <w:trHeight w:hRule="exact" w:val="1128"/>
        </w:trPr>
        <w:tc>
          <w:tcPr>
            <w:tcW w:w="797" w:type="pct"/>
            <w:vMerge/>
            <w:vAlign w:val="center"/>
          </w:tcPr>
          <w:p w:rsidR="001E2F18" w:rsidRDefault="001E2F1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:rsidR="001E2F18" w:rsidRDefault="00AA51A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:rsidR="001E2F18" w:rsidRDefault="001E2F18">
            <w:pPr>
              <w:jc w:val="center"/>
              <w:rPr>
                <w:sz w:val="28"/>
                <w:szCs w:val="28"/>
              </w:rPr>
            </w:pPr>
          </w:p>
        </w:tc>
      </w:tr>
      <w:tr w:rsidR="001E2F18">
        <w:trPr>
          <w:trHeight w:val="744"/>
        </w:trPr>
        <w:tc>
          <w:tcPr>
            <w:tcW w:w="797" w:type="pct"/>
            <w:vMerge w:val="restart"/>
            <w:vAlign w:val="center"/>
          </w:tcPr>
          <w:p w:rsidR="001E2F18" w:rsidRDefault="00AA51A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:rsidR="001E2F18" w:rsidRDefault="00AA51A4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:rsidR="001E2F18" w:rsidRDefault="00AA5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1E2F18">
        <w:trPr>
          <w:trHeight w:val="745"/>
        </w:trPr>
        <w:tc>
          <w:tcPr>
            <w:tcW w:w="797" w:type="pct"/>
            <w:vMerge/>
            <w:vAlign w:val="center"/>
          </w:tcPr>
          <w:p w:rsidR="001E2F18" w:rsidRDefault="001E2F1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:rsidR="001E2F18" w:rsidRDefault="00AA51A4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:rsidR="001E2F18" w:rsidRDefault="001E2F18">
            <w:pPr>
              <w:jc w:val="center"/>
              <w:rPr>
                <w:sz w:val="28"/>
                <w:szCs w:val="28"/>
              </w:rPr>
            </w:pPr>
          </w:p>
        </w:tc>
      </w:tr>
      <w:tr w:rsidR="001E2F18">
        <w:trPr>
          <w:trHeight w:val="975"/>
        </w:trPr>
        <w:tc>
          <w:tcPr>
            <w:tcW w:w="797" w:type="pct"/>
            <w:vAlign w:val="center"/>
          </w:tcPr>
          <w:p w:rsidR="001E2F18" w:rsidRDefault="00AA51A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:rsidR="001E2F18" w:rsidRDefault="00AA51A4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:rsidR="001E2F18" w:rsidRDefault="00AA5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1E2F18">
        <w:trPr>
          <w:trHeight w:val="485"/>
        </w:trPr>
        <w:tc>
          <w:tcPr>
            <w:tcW w:w="797" w:type="pct"/>
            <w:shd w:val="clear" w:color="auto" w:fill="auto"/>
            <w:vAlign w:val="center"/>
          </w:tcPr>
          <w:p w:rsidR="001E2F18" w:rsidRDefault="00AA51A4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:rsidR="001E2F18" w:rsidRDefault="001E2F18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1E2F18" w:rsidRDefault="00AA51A4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E75229" w:rsidRDefault="00E75229">
      <w:pPr>
        <w:widowControl/>
        <w:adjustRightInd/>
        <w:snapToGrid/>
        <w:jc w:val="left"/>
        <w:rPr>
          <w:rFonts w:eastAsia="黑体" w:cs="仿宋_GB2312" w:hint="eastAsia"/>
          <w:bCs/>
          <w:color w:val="000000"/>
          <w:szCs w:val="32"/>
        </w:rPr>
      </w:pPr>
    </w:p>
    <w:p w:rsidR="00E75229" w:rsidRDefault="00E75229">
      <w:pPr>
        <w:widowControl/>
        <w:adjustRightInd/>
        <w:snapToGrid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color w:val="000000"/>
          <w:szCs w:val="32"/>
        </w:rPr>
        <w:br w:type="page"/>
      </w:r>
    </w:p>
    <w:p w:rsidR="00E75229" w:rsidRDefault="00E75229" w:rsidP="00E75229">
      <w:pPr>
        <w:spacing w:line="530" w:lineRule="exact"/>
        <w:ind w:right="-58"/>
        <w:rPr>
          <w:rFonts w:eastAsia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eastAsia="黑体"/>
          <w:szCs w:val="32"/>
        </w:rPr>
        <w:t>2</w:t>
      </w:r>
    </w:p>
    <w:p w:rsidR="00E75229" w:rsidRDefault="00E75229" w:rsidP="00E75229">
      <w:pPr>
        <w:spacing w:line="530" w:lineRule="exact"/>
        <w:ind w:right="-58"/>
        <w:rPr>
          <w:rFonts w:eastAsia="黑体"/>
          <w:szCs w:val="32"/>
        </w:rPr>
      </w:pPr>
    </w:p>
    <w:p w:rsidR="00E75229" w:rsidRDefault="00E75229" w:rsidP="00E75229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第三届全国大学生职业规划大赛</w:t>
      </w:r>
    </w:p>
    <w:p w:rsidR="00E75229" w:rsidRDefault="00E75229" w:rsidP="00E75229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就业赛道方案</w:t>
      </w:r>
    </w:p>
    <w:p w:rsidR="00E75229" w:rsidRDefault="00E75229" w:rsidP="00E75229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</w:p>
    <w:p w:rsidR="00E75229" w:rsidRDefault="00E75229" w:rsidP="00E75229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一、比赛内容</w:t>
      </w:r>
    </w:p>
    <w:p w:rsidR="00E75229" w:rsidRDefault="00E75229" w:rsidP="00E75229">
      <w:pPr>
        <w:numPr>
          <w:ilvl w:val="255"/>
          <w:numId w:val="0"/>
        </w:num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考察学生求职实战能力，个人综合素质、专业能力与目标职业的契合度，个人发展路径与就业市场需求的适应度。参赛学生可获得岗位录用意向。</w:t>
      </w:r>
    </w:p>
    <w:p w:rsidR="00E75229" w:rsidRDefault="00E75229" w:rsidP="00E75229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二、参赛组别和对象</w:t>
      </w:r>
    </w:p>
    <w:p w:rsidR="00E75229" w:rsidRDefault="00E75229" w:rsidP="00E75229">
      <w:pPr>
        <w:numPr>
          <w:ilvl w:val="255"/>
          <w:numId w:val="0"/>
        </w:num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</w:t>
      </w:r>
      <w:r>
        <w:rPr>
          <w:rFonts w:ascii="仿宋_GB2312" w:hAnsi="仿宋_GB2312" w:cs="仿宋_GB2312" w:hint="eastAsia"/>
        </w:rPr>
        <w:t>赛道设高教本科生组、高教研究生组和职教组，参赛对象为普通高等学校全日制本、专科高年级计划求职学生</w:t>
      </w:r>
      <w:r>
        <w:rPr>
          <w:rFonts w:ascii="仿宋_GB2312" w:hAnsi="仿宋_GB2312" w:cs="仿宋_GB2312" w:hint="eastAsia"/>
          <w:szCs w:val="32"/>
        </w:rPr>
        <w:t>，以及全体研究生</w:t>
      </w:r>
      <w:r>
        <w:rPr>
          <w:rFonts w:ascii="仿宋_GB2312" w:hAnsi="仿宋_GB2312" w:cs="仿宋_GB2312" w:hint="eastAsia"/>
        </w:rPr>
        <w:t>。高教本科生组面向普通本科三、四年级（部分专业五年级）学生</w:t>
      </w:r>
      <w:r>
        <w:rPr>
          <w:rFonts w:cs="仿宋_GB2312" w:hint="eastAsia"/>
        </w:rPr>
        <w:t>（不含已</w:t>
      </w:r>
      <w:proofErr w:type="gramStart"/>
      <w:r>
        <w:rPr>
          <w:rFonts w:cs="仿宋_GB2312" w:hint="eastAsia"/>
        </w:rPr>
        <w:t>通过推免等</w:t>
      </w:r>
      <w:proofErr w:type="gramEnd"/>
      <w:r>
        <w:rPr>
          <w:rFonts w:cs="仿宋_GB2312" w:hint="eastAsia"/>
        </w:rPr>
        <w:t>确定升学的毕业年级学生）</w:t>
      </w:r>
      <w:r>
        <w:rPr>
          <w:rFonts w:ascii="仿宋_GB2312" w:hAnsi="仿宋_GB2312" w:cs="仿宋_GB2312" w:hint="eastAsia"/>
          <w:szCs w:val="32"/>
        </w:rPr>
        <w:t>，全体第二学士学位学生</w:t>
      </w:r>
      <w:r>
        <w:rPr>
          <w:rFonts w:ascii="仿宋_GB2312" w:hAnsi="仿宋_GB2312" w:cs="仿宋_GB2312" w:hint="eastAsia"/>
        </w:rPr>
        <w:t>；高教研究生组面向全体研究生；</w:t>
      </w:r>
      <w:proofErr w:type="gramStart"/>
      <w:r>
        <w:rPr>
          <w:rFonts w:ascii="仿宋_GB2312" w:hAnsi="仿宋_GB2312" w:cs="仿宋_GB2312" w:hint="eastAsia"/>
        </w:rPr>
        <w:t>职教组面向</w:t>
      </w:r>
      <w:proofErr w:type="gramEnd"/>
      <w:r>
        <w:rPr>
          <w:rFonts w:ascii="仿宋_GB2312" w:hAnsi="仿宋_GB2312" w:cs="仿宋_GB2312" w:hint="eastAsia"/>
        </w:rPr>
        <w:t>职教本科三、四年级学</w:t>
      </w:r>
      <w:r>
        <w:rPr>
          <w:rFonts w:cs="仿宋_GB2312" w:hint="eastAsia"/>
        </w:rPr>
        <w:t>生和高职（专科）二、三年级学生。</w:t>
      </w:r>
    </w:p>
    <w:p w:rsidR="00E75229" w:rsidRDefault="00E75229" w:rsidP="00E75229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三、参赛材料要求</w:t>
      </w:r>
    </w:p>
    <w:p w:rsidR="00E75229" w:rsidRDefault="00E75229" w:rsidP="00E75229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选手在大赛平台（</w:t>
      </w:r>
      <w:r>
        <w:rPr>
          <w:spacing w:val="-6"/>
        </w:rPr>
        <w:t>网址：</w:t>
      </w:r>
      <w:r>
        <w:t>zgs.chsi.com.cn</w:t>
      </w:r>
      <w:r>
        <w:t>）</w:t>
      </w:r>
      <w:r>
        <w:rPr>
          <w:rFonts w:cs="仿宋_GB2312" w:hint="eastAsia"/>
        </w:rPr>
        <w:t>提交以下参赛材料：</w:t>
      </w:r>
    </w:p>
    <w:p w:rsidR="00E75229" w:rsidRDefault="00E75229" w:rsidP="00E75229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（一）求职简历（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格式）。</w:t>
      </w:r>
    </w:p>
    <w:p w:rsidR="00E75229" w:rsidRDefault="00E75229" w:rsidP="00E75229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（二）求职综合展示（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:rsidR="00E75229" w:rsidRDefault="00E75229" w:rsidP="00E75229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（三）辅助证明材料，包括实践、实习、获奖等证明材料（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格式，整合为单个文件，不超过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）。</w:t>
      </w:r>
    </w:p>
    <w:p w:rsidR="00E75229" w:rsidRDefault="00E75229" w:rsidP="00E75229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lastRenderedPageBreak/>
        <w:t>四、比赛环节</w:t>
      </w:r>
    </w:p>
    <w:p w:rsidR="00E75229" w:rsidRDefault="00E75229" w:rsidP="00E75229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就业赛道</w:t>
      </w:r>
      <w:proofErr w:type="gramStart"/>
      <w:r>
        <w:rPr>
          <w:rFonts w:cs="仿宋_GB2312" w:hint="eastAsia"/>
        </w:rPr>
        <w:t>设主题</w:t>
      </w:r>
      <w:proofErr w:type="gramEnd"/>
      <w:r>
        <w:rPr>
          <w:rFonts w:cs="仿宋_GB2312" w:hint="eastAsia"/>
        </w:rPr>
        <w:t>陈述、综合面试、天降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（录用意向）环节。</w:t>
      </w:r>
      <w:r>
        <w:rPr>
          <w:rFonts w:ascii="仿宋_GB2312" w:hAnsi="仿宋_GB2312" w:cs="仿宋_GB2312" w:hint="eastAsia"/>
          <w:color w:val="000000"/>
          <w:szCs w:val="32"/>
        </w:rPr>
        <w:t>各环节根据实际情况可适当调整。</w:t>
      </w:r>
    </w:p>
    <w:p w:rsidR="00E75229" w:rsidRDefault="00E75229" w:rsidP="00E75229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（一）主题陈述（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分钟）：选手结合求职综合展示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，陈述个人求职意向和职业准备情况。</w:t>
      </w:r>
    </w:p>
    <w:p w:rsidR="00E75229" w:rsidRDefault="00E75229" w:rsidP="00E75229">
      <w:pPr>
        <w:widowControl/>
        <w:spacing w:line="530" w:lineRule="exact"/>
        <w:ind w:firstLineChars="200" w:firstLine="640"/>
        <w:rPr>
          <w:rFonts w:cs="仿宋_GB2312"/>
          <w:color w:val="000000" w:themeColor="text1"/>
        </w:rPr>
      </w:pPr>
      <w:r>
        <w:rPr>
          <w:rFonts w:cs="仿宋_GB2312" w:hint="eastAsia"/>
        </w:rPr>
        <w:t>（二）综合面试（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 w:themeColor="text1"/>
        </w:rPr>
        <w:t>评委提出真实工作场景中可能遇到的问题，选手提出解决方案；评委结合选手陈述自由提问。</w:t>
      </w:r>
    </w:p>
    <w:p w:rsidR="00E75229" w:rsidRDefault="00E75229" w:rsidP="00E75229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（三）天降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</w:t>
      </w:r>
      <w:r>
        <w:rPr>
          <w:rFonts w:cs="仿宋_GB2312" w:hint="eastAsia"/>
        </w:rPr>
        <w:t>2</w:t>
      </w:r>
      <w:r>
        <w:rPr>
          <w:rFonts w:cs="仿宋_GB2312" w:hint="eastAsia"/>
        </w:rPr>
        <w:t>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cs="仿宋_GB2312" w:hint="eastAsia"/>
        </w:rPr>
        <w:t xml:space="preserve"> </w:t>
      </w:r>
    </w:p>
    <w:p w:rsidR="00E75229" w:rsidRDefault="00E75229" w:rsidP="00E75229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五、评审标准</w:t>
      </w:r>
    </w:p>
    <w:tbl>
      <w:tblPr>
        <w:tblStyle w:val="aa"/>
        <w:tblW w:w="5044" w:type="pct"/>
        <w:jc w:val="center"/>
        <w:tblLook w:val="04A0"/>
      </w:tblPr>
      <w:tblGrid>
        <w:gridCol w:w="1465"/>
        <w:gridCol w:w="6322"/>
        <w:gridCol w:w="810"/>
      </w:tblGrid>
      <w:tr w:rsidR="00E75229" w:rsidTr="00CE59D0">
        <w:trPr>
          <w:trHeight w:val="517"/>
          <w:jc w:val="center"/>
        </w:trPr>
        <w:tc>
          <w:tcPr>
            <w:tcW w:w="852" w:type="pct"/>
            <w:vAlign w:val="center"/>
          </w:tcPr>
          <w:p w:rsidR="00E75229" w:rsidRDefault="00E75229" w:rsidP="00CE59D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:rsidR="00E75229" w:rsidRDefault="00E75229" w:rsidP="00CE59D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E75229" w:rsidRDefault="00E75229" w:rsidP="00CE59D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E75229" w:rsidTr="00CE59D0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E75229" w:rsidRDefault="00E75229" w:rsidP="00CE59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:rsidR="00E75229" w:rsidRDefault="00E75229" w:rsidP="00CE59D0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:rsidR="00E75229" w:rsidRDefault="00E75229" w:rsidP="00CE59D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</w:tr>
      <w:tr w:rsidR="00E75229" w:rsidTr="00CE59D0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E75229" w:rsidRDefault="00E75229" w:rsidP="00CE59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:rsidR="00E75229" w:rsidRDefault="00E75229" w:rsidP="00CE59D0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:rsidR="00E75229" w:rsidRDefault="00E75229" w:rsidP="00CE59D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75229" w:rsidTr="00CE59D0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E75229" w:rsidRDefault="00E75229" w:rsidP="00CE59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岗位</w:t>
            </w:r>
          </w:p>
          <w:p w:rsidR="00E75229" w:rsidRDefault="00E75229" w:rsidP="00CE59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:rsidR="00E75229" w:rsidRDefault="00E75229" w:rsidP="00CE59D0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:rsidR="00E75229" w:rsidRDefault="00E75229" w:rsidP="00CE59D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E75229" w:rsidTr="00CE59D0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E75229" w:rsidRDefault="00E75229" w:rsidP="00CE59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:rsidR="00E75229" w:rsidRDefault="00E75229" w:rsidP="00CE59D0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:rsidR="00E75229" w:rsidRDefault="00E75229" w:rsidP="00CE59D0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E75229" w:rsidTr="00CE59D0">
        <w:trPr>
          <w:trHeight w:hRule="exact" w:val="915"/>
          <w:jc w:val="center"/>
        </w:trPr>
        <w:tc>
          <w:tcPr>
            <w:tcW w:w="852" w:type="pct"/>
            <w:vAlign w:val="center"/>
          </w:tcPr>
          <w:p w:rsidR="00E75229" w:rsidRDefault="00E75229" w:rsidP="00CE59D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:rsidR="00E75229" w:rsidRDefault="00E75229" w:rsidP="00CE59D0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:rsidR="00E75229" w:rsidRDefault="00E75229" w:rsidP="00CE59D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E75229" w:rsidTr="00CE59D0">
        <w:trPr>
          <w:trHeight w:hRule="exact" w:val="536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E75229" w:rsidRDefault="00E75229" w:rsidP="00CE59D0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:rsidR="00E75229" w:rsidRDefault="00E75229" w:rsidP="00CE59D0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75229" w:rsidRDefault="00E75229" w:rsidP="00CE59D0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1E2F18" w:rsidRDefault="001E2F18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sectPr w:rsidR="001E2F18" w:rsidSect="001E2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A4" w:rsidRDefault="00AA51A4" w:rsidP="001E2F18">
      <w:r>
        <w:separator/>
      </w:r>
    </w:p>
  </w:endnote>
  <w:endnote w:type="continuationSeparator" w:id="0">
    <w:p w:rsidR="00AA51A4" w:rsidRDefault="00AA51A4" w:rsidP="001E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ED2D84F-AAA3-44F6-95A0-2BA4439FF76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77530CE-B110-4E5A-A4FB-A047C8464AF5}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  <w:embedRegular r:id="rId3" w:subsetted="1" w:fontKey="{34445EF6-B48E-4FA6-9B1F-3090D521B2E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8" w:rsidRDefault="001E2F18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8" w:rsidRDefault="001E2F1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.05pt;margin-top:.35pt;width:68.05pt;height:27.75pt;z-index:251659264;mso-position-horizontal:outside;mso-position-horizontal-relative:margin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 filled="f" stroked="f" strokeweight=".5pt">
          <v:textbox inset="0,0,0,0">
            <w:txbxContent>
              <w:p w:rsidR="001E2F18" w:rsidRDefault="00AA51A4">
                <w:pPr>
                  <w:pStyle w:val="a6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 w:rsidR="001E2F18">
                  <w:rPr>
                    <w:rFonts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28"/>
                  </w:rPr>
                  <w:instrText xml:space="preserve"> PAGE  \* MERGEFORMAT </w:instrText>
                </w:r>
                <w:r w:rsidR="001E2F18">
                  <w:rPr>
                    <w:rFonts w:eastAsiaTheme="minorEastAsia"/>
                    <w:sz w:val="28"/>
                    <w:szCs w:val="28"/>
                  </w:rPr>
                  <w:fldChar w:fldCharType="separate"/>
                </w:r>
                <w:r w:rsidR="00E75229">
                  <w:rPr>
                    <w:rFonts w:eastAsiaTheme="minorEastAsia"/>
                    <w:noProof/>
                    <w:sz w:val="28"/>
                    <w:szCs w:val="28"/>
                  </w:rPr>
                  <w:t>8</w:t>
                </w:r>
                <w:r w:rsidR="001E2F18">
                  <w:rPr>
                    <w:rFonts w:eastAsiaTheme="minorEastAsia"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8" w:rsidRDefault="001E2F18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A4" w:rsidRDefault="00AA51A4" w:rsidP="001E2F18">
      <w:r>
        <w:separator/>
      </w:r>
    </w:p>
  </w:footnote>
  <w:footnote w:type="continuationSeparator" w:id="0">
    <w:p w:rsidR="00AA51A4" w:rsidRDefault="00AA51A4" w:rsidP="001E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8" w:rsidRDefault="001E2F18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8" w:rsidRDefault="001E2F18">
    <w:pPr>
      <w:pStyle w:val="a7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8" w:rsidRDefault="001E2F18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2F1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A51A4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229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F18"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rsid w:val="001E2F18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1E2F18"/>
    <w:pPr>
      <w:jc w:val="left"/>
    </w:pPr>
  </w:style>
  <w:style w:type="paragraph" w:styleId="a4">
    <w:name w:val="Body Text"/>
    <w:basedOn w:val="a"/>
    <w:next w:val="a"/>
    <w:link w:val="Char0"/>
    <w:qFormat/>
    <w:rsid w:val="001E2F18"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rsid w:val="001E2F18"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qFormat/>
    <w:rsid w:val="001E2F18"/>
    <w:rPr>
      <w:sz w:val="18"/>
      <w:szCs w:val="18"/>
    </w:rPr>
  </w:style>
  <w:style w:type="paragraph" w:styleId="a6">
    <w:name w:val="footer"/>
    <w:basedOn w:val="a"/>
    <w:qFormat/>
    <w:rsid w:val="001E2F18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rsid w:val="001E2F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8">
    <w:name w:val="footnote text"/>
    <w:basedOn w:val="a"/>
    <w:next w:val="a"/>
    <w:qFormat/>
    <w:rsid w:val="001E2F18"/>
    <w:pPr>
      <w:jc w:val="left"/>
    </w:pPr>
    <w:rPr>
      <w:sz w:val="18"/>
    </w:rPr>
  </w:style>
  <w:style w:type="paragraph" w:styleId="a9">
    <w:name w:val="Normal (Web)"/>
    <w:basedOn w:val="a"/>
    <w:qFormat/>
    <w:rsid w:val="001E2F18"/>
    <w:rPr>
      <w:sz w:val="24"/>
      <w:szCs w:val="24"/>
    </w:rPr>
  </w:style>
  <w:style w:type="table" w:styleId="aa">
    <w:name w:val="Table Grid"/>
    <w:basedOn w:val="a1"/>
    <w:uiPriority w:val="39"/>
    <w:qFormat/>
    <w:rsid w:val="001E2F1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1E2F18"/>
    <w:rPr>
      <w:b/>
    </w:rPr>
  </w:style>
  <w:style w:type="character" w:styleId="ac">
    <w:name w:val="Emphasis"/>
    <w:basedOn w:val="a0"/>
    <w:qFormat/>
    <w:rsid w:val="001E2F18"/>
    <w:rPr>
      <w:i/>
    </w:rPr>
  </w:style>
  <w:style w:type="character" w:styleId="ad">
    <w:name w:val="footnote reference"/>
    <w:basedOn w:val="a0"/>
    <w:qFormat/>
    <w:rsid w:val="001E2F18"/>
    <w:rPr>
      <w:vertAlign w:val="superscript"/>
    </w:rPr>
  </w:style>
  <w:style w:type="paragraph" w:styleId="ae">
    <w:name w:val="List Paragraph"/>
    <w:basedOn w:val="a"/>
    <w:uiPriority w:val="34"/>
    <w:qFormat/>
    <w:rsid w:val="001E2F18"/>
    <w:pPr>
      <w:ind w:firstLine="420"/>
    </w:pPr>
  </w:style>
  <w:style w:type="character" w:customStyle="1" w:styleId="Char">
    <w:name w:val="批注文字 Char"/>
    <w:basedOn w:val="a0"/>
    <w:link w:val="a3"/>
    <w:uiPriority w:val="99"/>
    <w:qFormat/>
    <w:rsid w:val="001E2F18"/>
    <w:rPr>
      <w:rFonts w:eastAsia="仿宋_GB2312"/>
      <w:kern w:val="2"/>
      <w:sz w:val="32"/>
      <w:szCs w:val="22"/>
    </w:rPr>
  </w:style>
  <w:style w:type="character" w:customStyle="1" w:styleId="Char1">
    <w:name w:val="批注框文本 Char"/>
    <w:basedOn w:val="a0"/>
    <w:link w:val="a5"/>
    <w:qFormat/>
    <w:rsid w:val="001E2F18"/>
    <w:rPr>
      <w:rFonts w:eastAsia="仿宋_GB2312"/>
      <w:kern w:val="2"/>
      <w:sz w:val="18"/>
      <w:szCs w:val="18"/>
    </w:rPr>
  </w:style>
  <w:style w:type="character" w:customStyle="1" w:styleId="Char0">
    <w:name w:val="正文文本 Char"/>
    <w:basedOn w:val="a0"/>
    <w:link w:val="a4"/>
    <w:qFormat/>
    <w:rsid w:val="001E2F18"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sid w:val="001E2F18"/>
    <w:rPr>
      <w:rFonts w:eastAsia="仿宋_GB2312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1504</Characters>
  <Application>Microsoft Office Word</Application>
  <DocSecurity>0</DocSecurity>
  <Lines>12</Lines>
  <Paragraphs>3</Paragraphs>
  <ScaleCrop>false</ScaleCrop>
  <Company>Organization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2025-10-13T17:04:00Z</cp:lastPrinted>
  <dcterms:created xsi:type="dcterms:W3CDTF">2025-10-29T03:07:00Z</dcterms:created>
  <dcterms:modified xsi:type="dcterms:W3CDTF">2025-10-29T03:07:00Z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824C22267DE146BA8A87CC4984A7838C_13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